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9F" w:rsidRPr="001940C8" w:rsidRDefault="00F47E9F" w:rsidP="00F47E9F">
      <w:pPr>
        <w:pStyle w:val="a3"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1940C8">
        <w:rPr>
          <w:b/>
          <w:sz w:val="28"/>
          <w:szCs w:val="22"/>
        </w:rPr>
        <w:t>План итоговой контрольной</w:t>
      </w:r>
      <w:r w:rsidRPr="008340B4">
        <w:rPr>
          <w:b/>
          <w:i/>
          <w:sz w:val="28"/>
          <w:szCs w:val="22"/>
        </w:rPr>
        <w:t xml:space="preserve"> </w:t>
      </w:r>
      <w:r w:rsidRPr="001940C8">
        <w:rPr>
          <w:b/>
          <w:sz w:val="28"/>
          <w:szCs w:val="22"/>
        </w:rPr>
        <w:t>работы</w:t>
      </w:r>
      <w:r>
        <w:rPr>
          <w:b/>
          <w:sz w:val="28"/>
          <w:szCs w:val="22"/>
        </w:rPr>
        <w:t xml:space="preserve"> по русскому языку для </w:t>
      </w:r>
      <w:r w:rsidR="005F7766">
        <w:rPr>
          <w:b/>
          <w:sz w:val="28"/>
          <w:szCs w:val="22"/>
        </w:rPr>
        <w:t>11</w:t>
      </w:r>
      <w:r>
        <w:rPr>
          <w:b/>
          <w:sz w:val="28"/>
          <w:szCs w:val="22"/>
        </w:rPr>
        <w:t>-х классов</w:t>
      </w:r>
      <w:r w:rsidR="004F3074">
        <w:rPr>
          <w:b/>
          <w:sz w:val="28"/>
          <w:szCs w:val="22"/>
        </w:rPr>
        <w:t xml:space="preserve"> (</w:t>
      </w:r>
      <w:r w:rsidR="00EC25BD">
        <w:rPr>
          <w:b/>
          <w:sz w:val="28"/>
          <w:szCs w:val="22"/>
        </w:rPr>
        <w:t>60</w:t>
      </w:r>
      <w:r w:rsidR="004F3074">
        <w:rPr>
          <w:b/>
          <w:sz w:val="28"/>
          <w:szCs w:val="22"/>
        </w:rPr>
        <w:t xml:space="preserve"> минут)</w:t>
      </w:r>
    </w:p>
    <w:p w:rsidR="00F47E9F" w:rsidRPr="008340B4" w:rsidRDefault="00F47E9F" w:rsidP="00F47E9F">
      <w:pPr>
        <w:pStyle w:val="a3"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223"/>
        <w:gridCol w:w="1114"/>
        <w:gridCol w:w="4038"/>
        <w:gridCol w:w="4109"/>
        <w:gridCol w:w="1278"/>
        <w:gridCol w:w="1602"/>
        <w:gridCol w:w="2223"/>
      </w:tblGrid>
      <w:tr w:rsidR="00F47E9F" w:rsidRPr="00B72336" w:rsidTr="003D62B4">
        <w:tc>
          <w:tcPr>
            <w:tcW w:w="392" w:type="pct"/>
          </w:tcPr>
          <w:p w:rsidR="00F47E9F" w:rsidRPr="00B72336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B72336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57" w:type="pct"/>
          </w:tcPr>
          <w:p w:rsidR="00F47E9F" w:rsidRPr="00B72336" w:rsidRDefault="00F47E9F" w:rsidP="00EE2D82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B72336">
              <w:rPr>
                <w:sz w:val="24"/>
                <w:szCs w:val="24"/>
              </w:rPr>
              <w:t>Код КЭС</w:t>
            </w:r>
          </w:p>
        </w:tc>
        <w:tc>
          <w:tcPr>
            <w:tcW w:w="1295" w:type="pct"/>
          </w:tcPr>
          <w:p w:rsidR="00F47E9F" w:rsidRPr="00B72336" w:rsidRDefault="00F47E9F" w:rsidP="00EE2D82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B72336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318" w:type="pct"/>
          </w:tcPr>
          <w:p w:rsidR="00F47E9F" w:rsidRPr="00B72336" w:rsidRDefault="00F47E9F" w:rsidP="00EE2D82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B72336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410" w:type="pct"/>
          </w:tcPr>
          <w:p w:rsidR="00F47E9F" w:rsidRPr="00B72336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B72336">
              <w:rPr>
                <w:sz w:val="24"/>
                <w:szCs w:val="24"/>
              </w:rPr>
              <w:t>Тип задания</w:t>
            </w:r>
            <w:r w:rsidR="004F3074" w:rsidRPr="00B72336">
              <w:rPr>
                <w:sz w:val="24"/>
                <w:szCs w:val="24"/>
              </w:rPr>
              <w:t>*</w:t>
            </w:r>
          </w:p>
          <w:p w:rsidR="00F47E9F" w:rsidRPr="00B72336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:rsidR="00F47E9F" w:rsidRPr="00B72336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B72336">
              <w:rPr>
                <w:sz w:val="24"/>
                <w:szCs w:val="24"/>
              </w:rPr>
              <w:t>Уровень сложности</w:t>
            </w:r>
            <w:r w:rsidR="004F3074" w:rsidRPr="00B72336">
              <w:rPr>
                <w:sz w:val="24"/>
                <w:szCs w:val="24"/>
              </w:rPr>
              <w:t>**</w:t>
            </w:r>
          </w:p>
          <w:p w:rsidR="00F47E9F" w:rsidRPr="00B72336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F47E9F" w:rsidRPr="00B72336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B72336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B72336">
              <w:rPr>
                <w:i/>
                <w:sz w:val="24"/>
                <w:szCs w:val="24"/>
              </w:rPr>
              <w:t>мин</w:t>
            </w:r>
          </w:p>
        </w:tc>
      </w:tr>
      <w:tr w:rsidR="005A1C98" w:rsidRPr="00B72336" w:rsidTr="003D62B4">
        <w:tc>
          <w:tcPr>
            <w:tcW w:w="392" w:type="pct"/>
          </w:tcPr>
          <w:p w:rsidR="005A1C98" w:rsidRPr="00B72336" w:rsidRDefault="005A1C98" w:rsidP="005A1C9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B72336">
              <w:rPr>
                <w:sz w:val="24"/>
                <w:szCs w:val="24"/>
              </w:rPr>
              <w:t>11</w:t>
            </w:r>
          </w:p>
        </w:tc>
        <w:tc>
          <w:tcPr>
            <w:tcW w:w="1295" w:type="pct"/>
          </w:tcPr>
          <w:p w:rsidR="005A1C98" w:rsidRPr="00B72336" w:rsidRDefault="005A1C98" w:rsidP="005A1C98">
            <w:pPr>
              <w:pStyle w:val="a3"/>
              <w:ind w:left="28"/>
              <w:rPr>
                <w:sz w:val="24"/>
                <w:szCs w:val="24"/>
              </w:rPr>
            </w:pPr>
            <w:r w:rsidRPr="00B72336">
              <w:rPr>
                <w:sz w:val="24"/>
                <w:szCs w:val="24"/>
              </w:rPr>
              <w:t>Информационная  обработка письменных текстов разных стилей  жанров</w:t>
            </w:r>
          </w:p>
        </w:tc>
        <w:tc>
          <w:tcPr>
            <w:tcW w:w="1318" w:type="pct"/>
          </w:tcPr>
          <w:p w:rsidR="005A1C98" w:rsidRPr="00B72336" w:rsidRDefault="005A1C98" w:rsidP="005A1C98">
            <w:pPr>
              <w:pStyle w:val="a3"/>
              <w:ind w:left="28"/>
              <w:rPr>
                <w:sz w:val="24"/>
                <w:szCs w:val="24"/>
              </w:rPr>
            </w:pPr>
            <w:r w:rsidRPr="00B72336">
              <w:rPr>
                <w:rFonts w:eastAsia="TimesNewRomanPSMT"/>
                <w:sz w:val="24"/>
                <w:szCs w:val="24"/>
              </w:rPr>
              <w:t>Извлекать необходимую информацию из различных источников: учебно-научных текстов,  справочной литературы, средств массовой информации</w:t>
            </w:r>
          </w:p>
        </w:tc>
        <w:tc>
          <w:tcPr>
            <w:tcW w:w="410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B72336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B72336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B72336">
              <w:rPr>
                <w:sz w:val="24"/>
                <w:szCs w:val="24"/>
              </w:rPr>
              <w:t>2</w:t>
            </w:r>
          </w:p>
        </w:tc>
      </w:tr>
      <w:tr w:rsidR="005A1C98" w:rsidRPr="00B72336" w:rsidTr="003D62B4">
        <w:tc>
          <w:tcPr>
            <w:tcW w:w="392" w:type="pct"/>
          </w:tcPr>
          <w:p w:rsidR="005A1C98" w:rsidRPr="00B72336" w:rsidRDefault="005A1C98" w:rsidP="005A1C9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B72336">
              <w:rPr>
                <w:sz w:val="24"/>
                <w:szCs w:val="24"/>
              </w:rPr>
              <w:t>8.2</w:t>
            </w:r>
          </w:p>
        </w:tc>
        <w:tc>
          <w:tcPr>
            <w:tcW w:w="1295" w:type="pct"/>
          </w:tcPr>
          <w:p w:rsidR="005A1C98" w:rsidRPr="00B72336" w:rsidRDefault="005A1C98" w:rsidP="005A1C98">
            <w:pPr>
              <w:pStyle w:val="a3"/>
              <w:ind w:left="28"/>
              <w:rPr>
                <w:sz w:val="24"/>
                <w:szCs w:val="24"/>
              </w:rPr>
            </w:pPr>
            <w:r w:rsidRPr="00B72336">
              <w:rPr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1318" w:type="pct"/>
          </w:tcPr>
          <w:p w:rsidR="005A1C98" w:rsidRPr="00B72336" w:rsidRDefault="005A1C98" w:rsidP="005A1C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B72336">
              <w:rPr>
                <w:rFonts w:eastAsia="TimesNewRomanPSMT"/>
                <w:sz w:val="24"/>
                <w:szCs w:val="24"/>
              </w:rPr>
              <w:t>Проводить лингвистический анализ текст</w:t>
            </w:r>
            <w:r>
              <w:rPr>
                <w:rFonts w:eastAsia="TimesNewRomanPSMT"/>
                <w:sz w:val="24"/>
                <w:szCs w:val="24"/>
              </w:rPr>
              <w:t>а с целью определения средств связи между предложениями</w:t>
            </w:r>
          </w:p>
        </w:tc>
        <w:tc>
          <w:tcPr>
            <w:tcW w:w="410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B72336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B72336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A1C98" w:rsidRPr="00B72336" w:rsidTr="003D62B4">
        <w:tc>
          <w:tcPr>
            <w:tcW w:w="392" w:type="pct"/>
          </w:tcPr>
          <w:p w:rsidR="005A1C98" w:rsidRPr="00B72336" w:rsidRDefault="005A1C98" w:rsidP="005A1C9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B72336">
              <w:rPr>
                <w:sz w:val="24"/>
                <w:szCs w:val="24"/>
              </w:rPr>
              <w:t>9.4</w:t>
            </w:r>
          </w:p>
        </w:tc>
        <w:tc>
          <w:tcPr>
            <w:tcW w:w="1295" w:type="pct"/>
          </w:tcPr>
          <w:p w:rsidR="005A1C98" w:rsidRPr="00B72336" w:rsidRDefault="005A1C98" w:rsidP="005A1C98">
            <w:pPr>
              <w:pStyle w:val="a3"/>
              <w:ind w:left="28"/>
              <w:rPr>
                <w:sz w:val="24"/>
                <w:szCs w:val="24"/>
              </w:rPr>
            </w:pPr>
            <w:r w:rsidRPr="00B72336">
              <w:rPr>
                <w:rFonts w:eastAsia="TimesNewRomanPSMT"/>
                <w:sz w:val="24"/>
                <w:szCs w:val="24"/>
              </w:rPr>
              <w:t>Грамматические нормы (синтаксические нормы)</w:t>
            </w:r>
          </w:p>
        </w:tc>
        <w:tc>
          <w:tcPr>
            <w:tcW w:w="1318" w:type="pct"/>
          </w:tcPr>
          <w:p w:rsidR="005A1C98" w:rsidRPr="00B72336" w:rsidRDefault="005A1C98" w:rsidP="005A1C98">
            <w:pPr>
              <w:pStyle w:val="a3"/>
              <w:ind w:left="28"/>
              <w:rPr>
                <w:sz w:val="24"/>
                <w:szCs w:val="24"/>
              </w:rPr>
            </w:pPr>
            <w:r w:rsidRPr="00B72336">
              <w:rPr>
                <w:rFonts w:eastAsia="TimesNewRomanPSMT"/>
                <w:sz w:val="24"/>
                <w:szCs w:val="24"/>
              </w:rPr>
              <w:t xml:space="preserve">Проводить </w:t>
            </w:r>
            <w:r>
              <w:rPr>
                <w:rFonts w:eastAsia="TimesNewRomanPSMT"/>
                <w:sz w:val="24"/>
                <w:szCs w:val="24"/>
              </w:rPr>
              <w:t>синтаксический анализ</w:t>
            </w:r>
            <w:r w:rsidRPr="00B72336">
              <w:rPr>
                <w:rFonts w:eastAsia="TimesNewRomanPSMT"/>
                <w:sz w:val="24"/>
                <w:szCs w:val="24"/>
              </w:rPr>
              <w:t xml:space="preserve"> </w:t>
            </w:r>
            <w:r>
              <w:rPr>
                <w:rFonts w:eastAsia="TimesNewRomanPSMT"/>
                <w:sz w:val="24"/>
                <w:szCs w:val="24"/>
              </w:rPr>
              <w:t>предложения на предмет соблюдения синтаксических норм</w:t>
            </w:r>
          </w:p>
        </w:tc>
        <w:tc>
          <w:tcPr>
            <w:tcW w:w="410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B72336">
              <w:rPr>
                <w:sz w:val="24"/>
                <w:szCs w:val="24"/>
              </w:rPr>
              <w:t>КО</w:t>
            </w:r>
          </w:p>
        </w:tc>
        <w:tc>
          <w:tcPr>
            <w:tcW w:w="514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713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B72336">
              <w:rPr>
                <w:sz w:val="24"/>
                <w:szCs w:val="24"/>
              </w:rPr>
              <w:t>5</w:t>
            </w:r>
          </w:p>
        </w:tc>
      </w:tr>
      <w:tr w:rsidR="005A1C98" w:rsidRPr="00B72336" w:rsidTr="003D62B4">
        <w:tc>
          <w:tcPr>
            <w:tcW w:w="392" w:type="pct"/>
          </w:tcPr>
          <w:p w:rsidR="005A1C98" w:rsidRPr="00B72336" w:rsidRDefault="005A1C98" w:rsidP="005A1C9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B72336">
              <w:rPr>
                <w:sz w:val="24"/>
                <w:szCs w:val="24"/>
              </w:rPr>
              <w:t>7.2</w:t>
            </w:r>
          </w:p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B72336">
              <w:rPr>
                <w:sz w:val="24"/>
                <w:szCs w:val="24"/>
              </w:rPr>
              <w:t>7.18</w:t>
            </w:r>
          </w:p>
        </w:tc>
        <w:tc>
          <w:tcPr>
            <w:tcW w:w="1295" w:type="pct"/>
          </w:tcPr>
          <w:p w:rsidR="005A1C98" w:rsidRPr="00B72336" w:rsidRDefault="005A1C98" w:rsidP="005A1C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B72336">
              <w:rPr>
                <w:rFonts w:eastAsia="TimesNewRomanPSMT"/>
                <w:sz w:val="24"/>
                <w:szCs w:val="24"/>
              </w:rPr>
              <w:t>Знаки препинания в простом осложненном предложении. Пунктуация в простом и сложном предложениях</w:t>
            </w:r>
          </w:p>
        </w:tc>
        <w:tc>
          <w:tcPr>
            <w:tcW w:w="1318" w:type="pct"/>
          </w:tcPr>
          <w:p w:rsidR="005A1C98" w:rsidRPr="00B72336" w:rsidRDefault="005A1C98" w:rsidP="005A1C98">
            <w:pPr>
              <w:pStyle w:val="a3"/>
              <w:ind w:left="28"/>
              <w:rPr>
                <w:sz w:val="24"/>
                <w:szCs w:val="24"/>
              </w:rPr>
            </w:pPr>
            <w:r w:rsidRPr="00B72336">
              <w:rPr>
                <w:rFonts w:eastAsia="TimesNewRomanPSMT"/>
                <w:sz w:val="24"/>
                <w:szCs w:val="24"/>
              </w:rPr>
              <w:t xml:space="preserve">Проводить </w:t>
            </w:r>
            <w:r>
              <w:rPr>
                <w:rFonts w:eastAsia="TimesNewRomanPSMT"/>
                <w:sz w:val="24"/>
                <w:szCs w:val="24"/>
              </w:rPr>
              <w:t>пунктуационный анализ предложения для выявления условий постановки или отсутствия знаков препинания с простом осложнённом и ССП</w:t>
            </w:r>
          </w:p>
        </w:tc>
        <w:tc>
          <w:tcPr>
            <w:tcW w:w="410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B72336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B72336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B72336">
              <w:rPr>
                <w:sz w:val="24"/>
                <w:szCs w:val="24"/>
              </w:rPr>
              <w:t>2</w:t>
            </w:r>
          </w:p>
        </w:tc>
      </w:tr>
      <w:tr w:rsidR="005A1C98" w:rsidRPr="00B72336" w:rsidTr="003D62B4">
        <w:tc>
          <w:tcPr>
            <w:tcW w:w="392" w:type="pct"/>
          </w:tcPr>
          <w:p w:rsidR="005A1C98" w:rsidRPr="00B72336" w:rsidRDefault="005A1C98" w:rsidP="005A1C9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B72336">
              <w:rPr>
                <w:sz w:val="24"/>
                <w:szCs w:val="24"/>
              </w:rPr>
              <w:t>7.7</w:t>
            </w:r>
          </w:p>
        </w:tc>
        <w:tc>
          <w:tcPr>
            <w:tcW w:w="1295" w:type="pct"/>
          </w:tcPr>
          <w:p w:rsidR="005A1C98" w:rsidRPr="00B72336" w:rsidRDefault="005A1C98" w:rsidP="005A1C98">
            <w:pPr>
              <w:pStyle w:val="a3"/>
              <w:ind w:left="28"/>
              <w:rPr>
                <w:sz w:val="24"/>
                <w:szCs w:val="24"/>
              </w:rPr>
            </w:pPr>
            <w:r w:rsidRPr="00B72336">
              <w:rPr>
                <w:rFonts w:eastAsia="TimesNewRomanPSMT"/>
                <w:sz w:val="24"/>
                <w:szCs w:val="24"/>
              </w:rPr>
              <w:t>Знаки препинания при обособленных членах предложения (обобщение)</w:t>
            </w:r>
          </w:p>
        </w:tc>
        <w:tc>
          <w:tcPr>
            <w:tcW w:w="1318" w:type="pct"/>
          </w:tcPr>
          <w:p w:rsidR="005A1C98" w:rsidRPr="00B72336" w:rsidRDefault="005A1C98" w:rsidP="005A1C98">
            <w:pPr>
              <w:pStyle w:val="a3"/>
              <w:ind w:left="28"/>
              <w:rPr>
                <w:sz w:val="24"/>
                <w:szCs w:val="24"/>
              </w:rPr>
            </w:pPr>
            <w:r w:rsidRPr="00B72336">
              <w:rPr>
                <w:rFonts w:eastAsia="TimesNewRomanPSMT"/>
                <w:sz w:val="24"/>
                <w:szCs w:val="24"/>
              </w:rPr>
              <w:t xml:space="preserve">Проводить </w:t>
            </w:r>
            <w:r>
              <w:rPr>
                <w:rFonts w:eastAsia="TimesNewRomanPSMT"/>
                <w:sz w:val="24"/>
                <w:szCs w:val="24"/>
              </w:rPr>
              <w:t xml:space="preserve">пунктуационный анализ простого осложнённого предложения </w:t>
            </w:r>
          </w:p>
        </w:tc>
        <w:tc>
          <w:tcPr>
            <w:tcW w:w="410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B72336">
              <w:rPr>
                <w:sz w:val="24"/>
                <w:szCs w:val="24"/>
              </w:rPr>
              <w:t>КО</w:t>
            </w:r>
          </w:p>
        </w:tc>
        <w:tc>
          <w:tcPr>
            <w:tcW w:w="514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B72336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A1C98" w:rsidRPr="00B72336" w:rsidTr="003D62B4">
        <w:tc>
          <w:tcPr>
            <w:tcW w:w="392" w:type="pct"/>
          </w:tcPr>
          <w:p w:rsidR="005A1C98" w:rsidRPr="00B72336" w:rsidRDefault="005A1C98" w:rsidP="005A1C9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B72336">
              <w:rPr>
                <w:sz w:val="24"/>
                <w:szCs w:val="24"/>
              </w:rPr>
              <w:t>7.8</w:t>
            </w:r>
          </w:p>
        </w:tc>
        <w:tc>
          <w:tcPr>
            <w:tcW w:w="1295" w:type="pct"/>
          </w:tcPr>
          <w:p w:rsidR="005A1C98" w:rsidRPr="00B72336" w:rsidRDefault="005A1C98" w:rsidP="005A1C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B72336">
              <w:rPr>
                <w:rFonts w:eastAsia="TimesNewRomanPSMT"/>
                <w:sz w:val="24"/>
                <w:szCs w:val="24"/>
              </w:rPr>
              <w:t>Знаки препинания в предложениях со словами и конструкциями,</w:t>
            </w:r>
          </w:p>
          <w:p w:rsidR="005A1C98" w:rsidRPr="00B72336" w:rsidRDefault="005A1C98" w:rsidP="005A1C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B72336">
              <w:rPr>
                <w:rFonts w:eastAsia="TimesNewRomanPSMT"/>
                <w:sz w:val="24"/>
                <w:szCs w:val="24"/>
              </w:rPr>
              <w:t>грамматически не связанными с членами предложения</w:t>
            </w:r>
          </w:p>
        </w:tc>
        <w:tc>
          <w:tcPr>
            <w:tcW w:w="1318" w:type="pct"/>
          </w:tcPr>
          <w:p w:rsidR="005A1C98" w:rsidRPr="00B72336" w:rsidRDefault="005A1C98" w:rsidP="005A1C98">
            <w:pPr>
              <w:pStyle w:val="a3"/>
              <w:ind w:left="28"/>
              <w:rPr>
                <w:sz w:val="24"/>
                <w:szCs w:val="24"/>
              </w:rPr>
            </w:pPr>
            <w:r w:rsidRPr="00B72336">
              <w:rPr>
                <w:rFonts w:eastAsia="TimesNewRomanPSMT"/>
                <w:sz w:val="24"/>
                <w:szCs w:val="24"/>
              </w:rPr>
              <w:t xml:space="preserve">Проводить </w:t>
            </w:r>
            <w:r>
              <w:rPr>
                <w:rFonts w:eastAsia="TimesNewRomanPSMT"/>
                <w:sz w:val="24"/>
                <w:szCs w:val="24"/>
              </w:rPr>
              <w:t xml:space="preserve">пунктуационный анализ простого осложнённого предложения </w:t>
            </w:r>
          </w:p>
        </w:tc>
        <w:tc>
          <w:tcPr>
            <w:tcW w:w="410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B72336">
              <w:rPr>
                <w:sz w:val="24"/>
                <w:szCs w:val="24"/>
              </w:rPr>
              <w:t>КО</w:t>
            </w:r>
          </w:p>
        </w:tc>
        <w:tc>
          <w:tcPr>
            <w:tcW w:w="514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B72336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A1C98" w:rsidRPr="00B72336" w:rsidTr="003D62B4">
        <w:tc>
          <w:tcPr>
            <w:tcW w:w="392" w:type="pct"/>
          </w:tcPr>
          <w:p w:rsidR="005A1C98" w:rsidRPr="00B72336" w:rsidRDefault="005A1C98" w:rsidP="005A1C9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B72336">
              <w:rPr>
                <w:sz w:val="24"/>
                <w:szCs w:val="24"/>
              </w:rPr>
              <w:t>7.12</w:t>
            </w:r>
          </w:p>
        </w:tc>
        <w:tc>
          <w:tcPr>
            <w:tcW w:w="1295" w:type="pct"/>
          </w:tcPr>
          <w:p w:rsidR="005A1C98" w:rsidRPr="00B72336" w:rsidRDefault="005A1C98" w:rsidP="005A1C98">
            <w:pPr>
              <w:pStyle w:val="a3"/>
              <w:ind w:left="28"/>
              <w:rPr>
                <w:sz w:val="24"/>
                <w:szCs w:val="24"/>
              </w:rPr>
            </w:pPr>
            <w:r w:rsidRPr="00B72336">
              <w:rPr>
                <w:rFonts w:eastAsia="TimesNewRomanPSMT"/>
                <w:sz w:val="24"/>
                <w:szCs w:val="24"/>
              </w:rPr>
              <w:t>Знаки препинания в сложноподчиненном предложении</w:t>
            </w:r>
          </w:p>
        </w:tc>
        <w:tc>
          <w:tcPr>
            <w:tcW w:w="1318" w:type="pct"/>
          </w:tcPr>
          <w:p w:rsidR="005A1C98" w:rsidRPr="00B72336" w:rsidRDefault="005A1C98" w:rsidP="005A1C98">
            <w:pPr>
              <w:pStyle w:val="a3"/>
              <w:ind w:left="28"/>
              <w:rPr>
                <w:sz w:val="24"/>
                <w:szCs w:val="24"/>
              </w:rPr>
            </w:pPr>
            <w:r w:rsidRPr="00B72336">
              <w:rPr>
                <w:rFonts w:eastAsia="TimesNewRomanPSMT"/>
                <w:sz w:val="24"/>
                <w:szCs w:val="24"/>
              </w:rPr>
              <w:t xml:space="preserve">Проводить </w:t>
            </w:r>
            <w:r>
              <w:rPr>
                <w:rFonts w:eastAsia="TimesNewRomanPSMT"/>
                <w:sz w:val="24"/>
                <w:szCs w:val="24"/>
              </w:rPr>
              <w:t xml:space="preserve">пунктуационный анализ сложного предложения </w:t>
            </w:r>
          </w:p>
        </w:tc>
        <w:tc>
          <w:tcPr>
            <w:tcW w:w="410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B72336">
              <w:rPr>
                <w:sz w:val="24"/>
                <w:szCs w:val="24"/>
              </w:rPr>
              <w:t>КО</w:t>
            </w:r>
          </w:p>
        </w:tc>
        <w:tc>
          <w:tcPr>
            <w:tcW w:w="514" w:type="pct"/>
          </w:tcPr>
          <w:p w:rsidR="005A1C98" w:rsidRPr="00B72336" w:rsidRDefault="005A1C98" w:rsidP="005A1C98">
            <w:pPr>
              <w:jc w:val="center"/>
              <w:rPr>
                <w:sz w:val="24"/>
                <w:szCs w:val="24"/>
              </w:rPr>
            </w:pPr>
            <w:r w:rsidRPr="00B72336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A1C98" w:rsidRPr="00B72336" w:rsidTr="003D62B4">
        <w:tc>
          <w:tcPr>
            <w:tcW w:w="392" w:type="pct"/>
          </w:tcPr>
          <w:p w:rsidR="005A1C98" w:rsidRPr="00B72336" w:rsidRDefault="005A1C98" w:rsidP="005A1C9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B72336">
              <w:rPr>
                <w:sz w:val="24"/>
                <w:szCs w:val="24"/>
              </w:rPr>
              <w:t>7.13.</w:t>
            </w:r>
          </w:p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B72336">
              <w:rPr>
                <w:sz w:val="24"/>
                <w:szCs w:val="24"/>
              </w:rPr>
              <w:t>7.15</w:t>
            </w:r>
          </w:p>
        </w:tc>
        <w:tc>
          <w:tcPr>
            <w:tcW w:w="1295" w:type="pct"/>
          </w:tcPr>
          <w:p w:rsidR="005A1C98" w:rsidRPr="00B72336" w:rsidRDefault="005A1C98" w:rsidP="005A1C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B72336">
              <w:rPr>
                <w:rFonts w:eastAsia="TimesNewRomanPSMT"/>
                <w:sz w:val="24"/>
                <w:szCs w:val="24"/>
              </w:rPr>
              <w:t>Знаки препинания в сложном предложении с разными видами связи. Знаки препинания в сложном предложении с союзной и</w:t>
            </w:r>
          </w:p>
          <w:p w:rsidR="005A1C98" w:rsidRPr="00B72336" w:rsidRDefault="005A1C98" w:rsidP="005A1C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B72336">
              <w:rPr>
                <w:rFonts w:eastAsia="TimesNewRomanPSMT"/>
                <w:sz w:val="24"/>
                <w:szCs w:val="24"/>
              </w:rPr>
              <w:t>бессоюзной связью</w:t>
            </w:r>
          </w:p>
        </w:tc>
        <w:tc>
          <w:tcPr>
            <w:tcW w:w="1318" w:type="pct"/>
          </w:tcPr>
          <w:p w:rsidR="005A1C98" w:rsidRPr="00B72336" w:rsidRDefault="005A1C98" w:rsidP="005A1C98">
            <w:pPr>
              <w:pStyle w:val="a3"/>
              <w:ind w:left="28"/>
              <w:rPr>
                <w:sz w:val="24"/>
                <w:szCs w:val="24"/>
              </w:rPr>
            </w:pPr>
            <w:r w:rsidRPr="00B72336">
              <w:rPr>
                <w:rFonts w:eastAsia="TimesNewRomanPSMT"/>
                <w:sz w:val="24"/>
                <w:szCs w:val="24"/>
              </w:rPr>
              <w:t xml:space="preserve">Проводить </w:t>
            </w:r>
            <w:r>
              <w:rPr>
                <w:rFonts w:eastAsia="TimesNewRomanPSMT"/>
                <w:sz w:val="24"/>
                <w:szCs w:val="24"/>
              </w:rPr>
              <w:t xml:space="preserve">пунктуационный анализ сложного предложения </w:t>
            </w:r>
          </w:p>
        </w:tc>
        <w:tc>
          <w:tcPr>
            <w:tcW w:w="410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B72336">
              <w:rPr>
                <w:sz w:val="24"/>
                <w:szCs w:val="24"/>
              </w:rPr>
              <w:t>КО</w:t>
            </w:r>
          </w:p>
        </w:tc>
        <w:tc>
          <w:tcPr>
            <w:tcW w:w="514" w:type="pct"/>
          </w:tcPr>
          <w:p w:rsidR="005A1C98" w:rsidRPr="00B72336" w:rsidRDefault="005A1C98" w:rsidP="005A1C98">
            <w:pPr>
              <w:jc w:val="center"/>
              <w:rPr>
                <w:sz w:val="24"/>
                <w:szCs w:val="24"/>
              </w:rPr>
            </w:pPr>
            <w:r w:rsidRPr="00B72336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A1C98" w:rsidRPr="00B72336" w:rsidTr="00A068F1">
        <w:trPr>
          <w:trHeight w:val="1128"/>
        </w:trPr>
        <w:tc>
          <w:tcPr>
            <w:tcW w:w="392" w:type="pct"/>
          </w:tcPr>
          <w:p w:rsidR="005A1C98" w:rsidRPr="00B72336" w:rsidRDefault="005A1C98" w:rsidP="005A1C9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B72336">
              <w:rPr>
                <w:sz w:val="24"/>
                <w:szCs w:val="24"/>
              </w:rPr>
              <w:t>8.1</w:t>
            </w:r>
          </w:p>
        </w:tc>
        <w:tc>
          <w:tcPr>
            <w:tcW w:w="1295" w:type="pct"/>
            <w:vMerge w:val="restart"/>
            <w:vAlign w:val="center"/>
          </w:tcPr>
          <w:p w:rsidR="005A1C98" w:rsidRPr="00B72336" w:rsidRDefault="005A1C98" w:rsidP="005A1C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2336">
              <w:rPr>
                <w:rFonts w:eastAsia="TimesNewRomanPSMT"/>
                <w:sz w:val="24"/>
                <w:szCs w:val="24"/>
              </w:rPr>
              <w:t>Текст как речевое произведение. Смысловая и композиционная целостность текста</w:t>
            </w:r>
          </w:p>
        </w:tc>
        <w:tc>
          <w:tcPr>
            <w:tcW w:w="1318" w:type="pct"/>
          </w:tcPr>
          <w:p w:rsidR="005A1C98" w:rsidRPr="00B72336" w:rsidRDefault="005A1C98" w:rsidP="005A1C98">
            <w:pPr>
              <w:pStyle w:val="a3"/>
              <w:ind w:left="28"/>
              <w:rPr>
                <w:sz w:val="24"/>
                <w:szCs w:val="24"/>
              </w:rPr>
            </w:pPr>
            <w:r w:rsidRPr="00B72336">
              <w:rPr>
                <w:rFonts w:eastAsia="TimesNewRomanPSMT"/>
                <w:sz w:val="24"/>
                <w:szCs w:val="24"/>
              </w:rPr>
              <w:t>Использовать ознакомительно-изучающее</w:t>
            </w:r>
            <w:r>
              <w:rPr>
                <w:rFonts w:eastAsia="TimesNewRomanPSMT"/>
                <w:sz w:val="24"/>
                <w:szCs w:val="24"/>
              </w:rPr>
              <w:t xml:space="preserve"> чтение</w:t>
            </w:r>
            <w:r w:rsidRPr="00B72336">
              <w:rPr>
                <w:rFonts w:eastAsia="TimesNewRomanPSMT"/>
                <w:sz w:val="24"/>
                <w:szCs w:val="24"/>
              </w:rPr>
              <w:t xml:space="preserve"> </w:t>
            </w:r>
            <w:r>
              <w:rPr>
                <w:rFonts w:eastAsia="TimesNewRomanPSMT"/>
                <w:sz w:val="24"/>
                <w:szCs w:val="24"/>
              </w:rPr>
              <w:t xml:space="preserve">в соответствии </w:t>
            </w:r>
            <w:proofErr w:type="gramStart"/>
            <w:r>
              <w:rPr>
                <w:rFonts w:eastAsia="TimesNewRomanPSMT"/>
                <w:sz w:val="24"/>
                <w:szCs w:val="24"/>
              </w:rPr>
              <w:t xml:space="preserve">с </w:t>
            </w:r>
            <w:r w:rsidRPr="00B72336">
              <w:rPr>
                <w:rFonts w:eastAsia="TimesNewRomanPSMT"/>
                <w:sz w:val="24"/>
                <w:szCs w:val="24"/>
              </w:rPr>
              <w:t xml:space="preserve"> коммуникативной</w:t>
            </w:r>
            <w:proofErr w:type="gramEnd"/>
            <w:r w:rsidRPr="00B72336">
              <w:rPr>
                <w:rFonts w:eastAsia="TimesNewRomanPSMT"/>
                <w:sz w:val="24"/>
                <w:szCs w:val="24"/>
              </w:rPr>
              <w:t xml:space="preserve"> задач</w:t>
            </w:r>
            <w:r>
              <w:rPr>
                <w:rFonts w:eastAsia="TimesNewRomanPSMT"/>
                <w:sz w:val="24"/>
                <w:szCs w:val="24"/>
              </w:rPr>
              <w:t>ей</w:t>
            </w:r>
            <w:r w:rsidRPr="00B72336">
              <w:rPr>
                <w:rFonts w:eastAsia="TimesNewRomanPSMT"/>
                <w:sz w:val="24"/>
                <w:szCs w:val="24"/>
              </w:rPr>
              <w:t xml:space="preserve">. Извлекать необходимую информацию </w:t>
            </w:r>
            <w:r>
              <w:rPr>
                <w:rFonts w:eastAsia="TimesNewRomanPSMT"/>
                <w:sz w:val="24"/>
                <w:szCs w:val="24"/>
              </w:rPr>
              <w:t xml:space="preserve">из текста. </w:t>
            </w:r>
          </w:p>
        </w:tc>
        <w:tc>
          <w:tcPr>
            <w:tcW w:w="410" w:type="pct"/>
          </w:tcPr>
          <w:p w:rsidR="005A1C98" w:rsidRPr="00B72336" w:rsidRDefault="005A1C98" w:rsidP="005A1C98">
            <w:pPr>
              <w:jc w:val="center"/>
              <w:rPr>
                <w:sz w:val="24"/>
                <w:szCs w:val="24"/>
              </w:rPr>
            </w:pPr>
            <w:r w:rsidRPr="00B72336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5A1C98" w:rsidRPr="00B72336" w:rsidRDefault="005A1C98" w:rsidP="005A1C98">
            <w:pPr>
              <w:jc w:val="center"/>
              <w:rPr>
                <w:sz w:val="24"/>
                <w:szCs w:val="24"/>
              </w:rPr>
            </w:pPr>
            <w:r w:rsidRPr="00B72336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A1C98" w:rsidRPr="00B72336" w:rsidTr="003D62B4">
        <w:tc>
          <w:tcPr>
            <w:tcW w:w="392" w:type="pct"/>
          </w:tcPr>
          <w:p w:rsidR="005A1C98" w:rsidRPr="00B72336" w:rsidRDefault="005A1C98" w:rsidP="005A1C9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B72336">
              <w:rPr>
                <w:sz w:val="24"/>
                <w:szCs w:val="24"/>
              </w:rPr>
              <w:t>8.1</w:t>
            </w:r>
          </w:p>
        </w:tc>
        <w:tc>
          <w:tcPr>
            <w:tcW w:w="1295" w:type="pct"/>
            <w:vMerge/>
          </w:tcPr>
          <w:p w:rsidR="005A1C98" w:rsidRPr="00B72336" w:rsidRDefault="005A1C98" w:rsidP="005A1C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18" w:type="pct"/>
          </w:tcPr>
          <w:p w:rsidR="005A1C98" w:rsidRPr="00B72336" w:rsidRDefault="005A1C98" w:rsidP="005A1C98">
            <w:pPr>
              <w:pStyle w:val="a3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принадлежность текста к одному из трёх типов речи: повествование, рассуждение, описание</w:t>
            </w:r>
          </w:p>
        </w:tc>
        <w:tc>
          <w:tcPr>
            <w:tcW w:w="410" w:type="pct"/>
          </w:tcPr>
          <w:p w:rsidR="005A1C98" w:rsidRPr="00B72336" w:rsidRDefault="005A1C98" w:rsidP="005A1C98">
            <w:pPr>
              <w:jc w:val="center"/>
              <w:rPr>
                <w:sz w:val="24"/>
                <w:szCs w:val="24"/>
              </w:rPr>
            </w:pPr>
            <w:r w:rsidRPr="00B72336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5A1C98" w:rsidRPr="00B72336" w:rsidRDefault="005A1C98" w:rsidP="005A1C98">
            <w:pPr>
              <w:jc w:val="center"/>
              <w:rPr>
                <w:sz w:val="24"/>
                <w:szCs w:val="24"/>
              </w:rPr>
            </w:pPr>
            <w:r w:rsidRPr="00B72336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A1C98" w:rsidRPr="00B72336" w:rsidTr="003D62B4">
        <w:tc>
          <w:tcPr>
            <w:tcW w:w="392" w:type="pct"/>
          </w:tcPr>
          <w:p w:rsidR="005A1C98" w:rsidRPr="00B72336" w:rsidRDefault="005A1C98" w:rsidP="005A1C9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B72336">
              <w:rPr>
                <w:sz w:val="24"/>
                <w:szCs w:val="24"/>
              </w:rPr>
              <w:t>8.2</w:t>
            </w:r>
          </w:p>
        </w:tc>
        <w:tc>
          <w:tcPr>
            <w:tcW w:w="1295" w:type="pct"/>
          </w:tcPr>
          <w:p w:rsidR="005A1C98" w:rsidRPr="00B72336" w:rsidRDefault="005A1C98" w:rsidP="005A1C98">
            <w:pPr>
              <w:pStyle w:val="a3"/>
              <w:ind w:left="28"/>
              <w:rPr>
                <w:sz w:val="24"/>
                <w:szCs w:val="24"/>
              </w:rPr>
            </w:pPr>
            <w:r w:rsidRPr="00B72336">
              <w:rPr>
                <w:rFonts w:eastAsia="TimesNewRomanPSMT"/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1318" w:type="pct"/>
          </w:tcPr>
          <w:p w:rsidR="005A1C98" w:rsidRPr="00B72336" w:rsidRDefault="005A1C98" w:rsidP="005A1C98">
            <w:pPr>
              <w:pStyle w:val="a3"/>
              <w:ind w:left="28"/>
              <w:rPr>
                <w:sz w:val="24"/>
                <w:szCs w:val="24"/>
              </w:rPr>
            </w:pPr>
            <w:r w:rsidRPr="00B72336">
              <w:rPr>
                <w:rFonts w:eastAsia="TimesNewRomanPSMT"/>
                <w:sz w:val="24"/>
                <w:szCs w:val="24"/>
              </w:rPr>
              <w:t>Проводить лингвистический анализ текста на предмет поиска средств связи между предложениями</w:t>
            </w:r>
          </w:p>
        </w:tc>
        <w:tc>
          <w:tcPr>
            <w:tcW w:w="410" w:type="pct"/>
          </w:tcPr>
          <w:p w:rsidR="005A1C98" w:rsidRPr="00B72336" w:rsidRDefault="005A1C98" w:rsidP="005A1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  <w:tc>
          <w:tcPr>
            <w:tcW w:w="514" w:type="pct"/>
          </w:tcPr>
          <w:p w:rsidR="005A1C98" w:rsidRPr="00B72336" w:rsidRDefault="005A1C98" w:rsidP="005A1C98">
            <w:pPr>
              <w:jc w:val="center"/>
              <w:rPr>
                <w:sz w:val="24"/>
                <w:szCs w:val="24"/>
              </w:rPr>
            </w:pPr>
            <w:r w:rsidRPr="00B72336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A1C98" w:rsidRPr="00B72336" w:rsidTr="003D62B4">
        <w:tc>
          <w:tcPr>
            <w:tcW w:w="392" w:type="pct"/>
          </w:tcPr>
          <w:p w:rsidR="005A1C98" w:rsidRPr="00B72336" w:rsidRDefault="005A1C98" w:rsidP="005A1C9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B72336">
              <w:rPr>
                <w:sz w:val="24"/>
                <w:szCs w:val="24"/>
              </w:rPr>
              <w:t>10.5</w:t>
            </w:r>
          </w:p>
        </w:tc>
        <w:tc>
          <w:tcPr>
            <w:tcW w:w="1295" w:type="pct"/>
          </w:tcPr>
          <w:p w:rsidR="005A1C98" w:rsidRPr="00B72336" w:rsidRDefault="005A1C98" w:rsidP="005A1C98">
            <w:pPr>
              <w:pStyle w:val="a3"/>
              <w:ind w:left="28"/>
              <w:rPr>
                <w:sz w:val="24"/>
                <w:szCs w:val="24"/>
              </w:rPr>
            </w:pPr>
            <w:r w:rsidRPr="00B72336">
              <w:rPr>
                <w:rFonts w:eastAsia="TimesNewRomanPSMT"/>
                <w:sz w:val="24"/>
                <w:szCs w:val="24"/>
              </w:rPr>
              <w:t>Анализ средств выразительности</w:t>
            </w:r>
          </w:p>
        </w:tc>
        <w:tc>
          <w:tcPr>
            <w:tcW w:w="1318" w:type="pct"/>
          </w:tcPr>
          <w:p w:rsidR="005A1C98" w:rsidRPr="00A068F1" w:rsidRDefault="005A1C98" w:rsidP="005A1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в предложенном тексте тропы и фигуры речи</w:t>
            </w:r>
          </w:p>
        </w:tc>
        <w:tc>
          <w:tcPr>
            <w:tcW w:w="410" w:type="pct"/>
          </w:tcPr>
          <w:p w:rsidR="005A1C98" w:rsidRPr="00B72336" w:rsidRDefault="005A1C98" w:rsidP="005A1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5A1C98" w:rsidRPr="00B72336" w:rsidRDefault="005A1C98" w:rsidP="005A1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713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A1C98" w:rsidRPr="00B72336" w:rsidTr="003D62B4">
        <w:tc>
          <w:tcPr>
            <w:tcW w:w="392" w:type="pct"/>
          </w:tcPr>
          <w:p w:rsidR="005A1C98" w:rsidRPr="00B72336" w:rsidRDefault="005A1C98" w:rsidP="005A1C9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5A1C98" w:rsidRPr="00B72336" w:rsidRDefault="005A1C98" w:rsidP="005A1C98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B72336">
              <w:rPr>
                <w:rFonts w:eastAsia="TimesNewRomanPSMT"/>
                <w:sz w:val="24"/>
                <w:szCs w:val="24"/>
              </w:rPr>
              <w:t>5.1</w:t>
            </w:r>
          </w:p>
        </w:tc>
        <w:tc>
          <w:tcPr>
            <w:tcW w:w="1295" w:type="pct"/>
          </w:tcPr>
          <w:p w:rsidR="005A1C98" w:rsidRPr="00B72336" w:rsidRDefault="005A1C98" w:rsidP="005A1C98">
            <w:pPr>
              <w:rPr>
                <w:rFonts w:eastAsia="TimesNewRomanPSMT"/>
                <w:sz w:val="24"/>
                <w:szCs w:val="24"/>
              </w:rPr>
            </w:pPr>
            <w:r w:rsidRPr="00B72336">
              <w:rPr>
                <w:rFonts w:eastAsia="TimesNewRomanPSMT"/>
                <w:sz w:val="24"/>
                <w:szCs w:val="24"/>
              </w:rPr>
              <w:t>Словосочетание</w:t>
            </w:r>
          </w:p>
        </w:tc>
        <w:tc>
          <w:tcPr>
            <w:tcW w:w="1318" w:type="pct"/>
          </w:tcPr>
          <w:p w:rsidR="005A1C98" w:rsidRPr="00B72336" w:rsidRDefault="005A1C98" w:rsidP="005A1C98">
            <w:pPr>
              <w:pStyle w:val="a3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Образовывать словосочетания с использованием согласования, управления, примыкания</w:t>
            </w:r>
          </w:p>
        </w:tc>
        <w:tc>
          <w:tcPr>
            <w:tcW w:w="410" w:type="pct"/>
          </w:tcPr>
          <w:p w:rsidR="005A1C98" w:rsidRPr="00B72336" w:rsidRDefault="005A1C98" w:rsidP="005A1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  <w:tc>
          <w:tcPr>
            <w:tcW w:w="514" w:type="pct"/>
          </w:tcPr>
          <w:p w:rsidR="005A1C98" w:rsidRPr="00B72336" w:rsidRDefault="005A1C98" w:rsidP="005A1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A1C98" w:rsidRPr="00B72336" w:rsidTr="003D62B4">
        <w:tc>
          <w:tcPr>
            <w:tcW w:w="392" w:type="pct"/>
          </w:tcPr>
          <w:p w:rsidR="005A1C98" w:rsidRPr="00B72336" w:rsidRDefault="005A1C98" w:rsidP="005A1C9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5A1C98" w:rsidRPr="00B72336" w:rsidRDefault="005A1C98" w:rsidP="005A1C98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B72336">
              <w:rPr>
                <w:rFonts w:eastAsia="TimesNewRomanPSMT"/>
                <w:sz w:val="24"/>
                <w:szCs w:val="24"/>
              </w:rPr>
              <w:t>5.2</w:t>
            </w:r>
          </w:p>
        </w:tc>
        <w:tc>
          <w:tcPr>
            <w:tcW w:w="1295" w:type="pct"/>
          </w:tcPr>
          <w:p w:rsidR="005A1C98" w:rsidRPr="00B72336" w:rsidRDefault="005A1C98" w:rsidP="005A1C98">
            <w:pPr>
              <w:rPr>
                <w:rFonts w:eastAsia="TimesNewRomanPSMT"/>
                <w:sz w:val="24"/>
                <w:szCs w:val="24"/>
              </w:rPr>
            </w:pPr>
            <w:r w:rsidRPr="00B72336">
              <w:rPr>
                <w:rFonts w:eastAsia="TimesNewRomanPSMT"/>
                <w:sz w:val="24"/>
                <w:szCs w:val="24"/>
              </w:rPr>
              <w:t>Предложение. Грамматическая (предикативная) основа предложения. Подлежащее и сказуемое как главные члены предложения</w:t>
            </w:r>
          </w:p>
        </w:tc>
        <w:tc>
          <w:tcPr>
            <w:tcW w:w="1318" w:type="pct"/>
          </w:tcPr>
          <w:p w:rsidR="005A1C98" w:rsidRPr="00B72336" w:rsidRDefault="005A1C98" w:rsidP="005A1C98">
            <w:pPr>
              <w:pStyle w:val="a3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грамматическую основу предложения</w:t>
            </w:r>
          </w:p>
        </w:tc>
        <w:tc>
          <w:tcPr>
            <w:tcW w:w="410" w:type="pct"/>
          </w:tcPr>
          <w:p w:rsidR="005A1C98" w:rsidRPr="00B72336" w:rsidRDefault="005A1C98" w:rsidP="005A1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  <w:tc>
          <w:tcPr>
            <w:tcW w:w="514" w:type="pct"/>
          </w:tcPr>
          <w:p w:rsidR="005A1C98" w:rsidRPr="00B72336" w:rsidRDefault="005A1C98" w:rsidP="005A1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A1C98" w:rsidRPr="00B72336" w:rsidTr="003D62B4">
        <w:tc>
          <w:tcPr>
            <w:tcW w:w="392" w:type="pct"/>
          </w:tcPr>
          <w:p w:rsidR="005A1C98" w:rsidRPr="00B72336" w:rsidRDefault="005A1C98" w:rsidP="005A1C9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5A1C98" w:rsidRPr="00B72336" w:rsidRDefault="005A1C98" w:rsidP="005A1C98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B72336">
              <w:rPr>
                <w:rFonts w:eastAsia="TimesNewRomanPSMT"/>
                <w:sz w:val="24"/>
                <w:szCs w:val="24"/>
              </w:rPr>
              <w:t>5.7</w:t>
            </w:r>
          </w:p>
        </w:tc>
        <w:tc>
          <w:tcPr>
            <w:tcW w:w="1295" w:type="pct"/>
          </w:tcPr>
          <w:p w:rsidR="005A1C98" w:rsidRPr="00B72336" w:rsidRDefault="005A1C98" w:rsidP="005A1C98">
            <w:pPr>
              <w:rPr>
                <w:rFonts w:eastAsia="TimesNewRomanPSMT"/>
                <w:sz w:val="24"/>
                <w:szCs w:val="24"/>
              </w:rPr>
            </w:pPr>
            <w:r w:rsidRPr="00B72336">
              <w:rPr>
                <w:rFonts w:eastAsia="TimesNewRomanPSMT"/>
                <w:sz w:val="24"/>
                <w:szCs w:val="24"/>
              </w:rPr>
              <w:t>Осложненное простое предложение</w:t>
            </w:r>
          </w:p>
        </w:tc>
        <w:tc>
          <w:tcPr>
            <w:tcW w:w="1318" w:type="pct"/>
          </w:tcPr>
          <w:p w:rsidR="005A1C98" w:rsidRPr="00B72336" w:rsidRDefault="005A1C98" w:rsidP="005A1C98">
            <w:pPr>
              <w:pStyle w:val="a3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второстепенные члены предложения и их разновидности</w:t>
            </w:r>
          </w:p>
        </w:tc>
        <w:tc>
          <w:tcPr>
            <w:tcW w:w="410" w:type="pct"/>
          </w:tcPr>
          <w:p w:rsidR="005A1C98" w:rsidRPr="00B72336" w:rsidRDefault="005A1C98" w:rsidP="005A1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  <w:tc>
          <w:tcPr>
            <w:tcW w:w="514" w:type="pct"/>
          </w:tcPr>
          <w:p w:rsidR="005A1C98" w:rsidRPr="00B72336" w:rsidRDefault="005A1C98" w:rsidP="005A1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A1C98" w:rsidRPr="00B72336" w:rsidTr="003D62B4">
        <w:tc>
          <w:tcPr>
            <w:tcW w:w="392" w:type="pct"/>
          </w:tcPr>
          <w:p w:rsidR="005A1C98" w:rsidRPr="00B72336" w:rsidRDefault="005A1C98" w:rsidP="005A1C9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5A1C98" w:rsidRPr="00B72336" w:rsidRDefault="005A1C98" w:rsidP="005A1C98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B72336">
              <w:rPr>
                <w:rFonts w:eastAsia="TimesNewRomanPSMT"/>
                <w:sz w:val="24"/>
                <w:szCs w:val="24"/>
              </w:rPr>
              <w:t>7.8</w:t>
            </w:r>
          </w:p>
        </w:tc>
        <w:tc>
          <w:tcPr>
            <w:tcW w:w="1295" w:type="pct"/>
          </w:tcPr>
          <w:p w:rsidR="005A1C98" w:rsidRPr="00B72336" w:rsidRDefault="005A1C98" w:rsidP="005A1C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B72336">
              <w:rPr>
                <w:rFonts w:eastAsia="TimesNewRomanPSMT"/>
                <w:sz w:val="24"/>
                <w:szCs w:val="24"/>
              </w:rPr>
              <w:t>Знаки препинания в предложениях со словами и конструкциями,</w:t>
            </w:r>
          </w:p>
          <w:p w:rsidR="005A1C98" w:rsidRPr="00B72336" w:rsidRDefault="005A1C98" w:rsidP="005A1C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B72336">
              <w:rPr>
                <w:rFonts w:eastAsia="TimesNewRomanPSMT"/>
                <w:sz w:val="24"/>
                <w:szCs w:val="24"/>
              </w:rPr>
              <w:t>грамматически не связанными с членами предложения</w:t>
            </w:r>
          </w:p>
        </w:tc>
        <w:tc>
          <w:tcPr>
            <w:tcW w:w="1318" w:type="pct"/>
          </w:tcPr>
          <w:p w:rsidR="005A1C98" w:rsidRPr="00B72336" w:rsidRDefault="005A1C98" w:rsidP="005A1C98">
            <w:pPr>
              <w:pStyle w:val="a3"/>
              <w:ind w:left="28"/>
              <w:rPr>
                <w:sz w:val="24"/>
                <w:szCs w:val="24"/>
              </w:rPr>
            </w:pPr>
            <w:r w:rsidRPr="00B72336">
              <w:rPr>
                <w:rFonts w:eastAsia="TimesNewRomanPSMT"/>
                <w:sz w:val="24"/>
                <w:szCs w:val="24"/>
              </w:rPr>
              <w:t xml:space="preserve">Проводить </w:t>
            </w:r>
            <w:r>
              <w:rPr>
                <w:rFonts w:eastAsia="TimesNewRomanPSMT"/>
                <w:sz w:val="24"/>
                <w:szCs w:val="24"/>
              </w:rPr>
              <w:t xml:space="preserve">пунктуационный анализ простого осложнённого предложения </w:t>
            </w:r>
          </w:p>
        </w:tc>
        <w:tc>
          <w:tcPr>
            <w:tcW w:w="410" w:type="pct"/>
          </w:tcPr>
          <w:p w:rsidR="005A1C98" w:rsidRPr="00B72336" w:rsidRDefault="005A1C98" w:rsidP="005A1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  <w:tc>
          <w:tcPr>
            <w:tcW w:w="514" w:type="pct"/>
          </w:tcPr>
          <w:p w:rsidR="005A1C98" w:rsidRPr="00B72336" w:rsidRDefault="005A1C98" w:rsidP="005A1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A1C98" w:rsidRPr="00B72336" w:rsidTr="003D62B4">
        <w:tc>
          <w:tcPr>
            <w:tcW w:w="392" w:type="pct"/>
          </w:tcPr>
          <w:p w:rsidR="005A1C98" w:rsidRPr="00B72336" w:rsidRDefault="005A1C98" w:rsidP="005A1C9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5A1C98" w:rsidRPr="00B72336" w:rsidRDefault="005A1C98" w:rsidP="005A1C98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B72336">
              <w:rPr>
                <w:rFonts w:eastAsia="TimesNewRomanPSMT"/>
                <w:sz w:val="24"/>
                <w:szCs w:val="24"/>
              </w:rPr>
              <w:t>5.2</w:t>
            </w:r>
          </w:p>
        </w:tc>
        <w:tc>
          <w:tcPr>
            <w:tcW w:w="1295" w:type="pct"/>
          </w:tcPr>
          <w:p w:rsidR="005A1C98" w:rsidRPr="00B72336" w:rsidRDefault="005A1C98" w:rsidP="005A1C98">
            <w:pPr>
              <w:rPr>
                <w:rFonts w:eastAsia="TimesNewRomanPSMT"/>
                <w:sz w:val="24"/>
                <w:szCs w:val="24"/>
              </w:rPr>
            </w:pPr>
            <w:r w:rsidRPr="00B72336">
              <w:rPr>
                <w:rFonts w:eastAsia="TimesNewRomanPSMT"/>
                <w:sz w:val="24"/>
                <w:szCs w:val="24"/>
              </w:rPr>
              <w:t>Предложение. Грамматическая (предикативная) основа предложения. Подлежащее и сказуемое как главные члены предложения</w:t>
            </w:r>
          </w:p>
        </w:tc>
        <w:tc>
          <w:tcPr>
            <w:tcW w:w="1318" w:type="pct"/>
          </w:tcPr>
          <w:p w:rsidR="005A1C98" w:rsidRPr="00B72336" w:rsidRDefault="005A1C98" w:rsidP="005A1C98">
            <w:pPr>
              <w:pStyle w:val="a3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грамматическую основу предложения</w:t>
            </w:r>
          </w:p>
        </w:tc>
        <w:tc>
          <w:tcPr>
            <w:tcW w:w="410" w:type="pct"/>
          </w:tcPr>
          <w:p w:rsidR="005A1C98" w:rsidRPr="00B72336" w:rsidRDefault="005A1C98" w:rsidP="005A1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  <w:tc>
          <w:tcPr>
            <w:tcW w:w="514" w:type="pct"/>
          </w:tcPr>
          <w:p w:rsidR="005A1C98" w:rsidRPr="00B72336" w:rsidRDefault="005A1C98" w:rsidP="005A1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A1C98" w:rsidRPr="00B72336" w:rsidTr="003D62B4">
        <w:tc>
          <w:tcPr>
            <w:tcW w:w="392" w:type="pct"/>
          </w:tcPr>
          <w:p w:rsidR="005A1C98" w:rsidRPr="00B72336" w:rsidRDefault="005A1C98" w:rsidP="005A1C9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5A1C98" w:rsidRPr="00B72336" w:rsidRDefault="005A1C98" w:rsidP="005A1C98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B72336">
              <w:rPr>
                <w:rFonts w:eastAsia="TimesNewRomanPSMT"/>
                <w:sz w:val="24"/>
                <w:szCs w:val="24"/>
              </w:rPr>
              <w:t>7.11</w:t>
            </w:r>
          </w:p>
        </w:tc>
        <w:tc>
          <w:tcPr>
            <w:tcW w:w="1295" w:type="pct"/>
          </w:tcPr>
          <w:p w:rsidR="005A1C98" w:rsidRPr="00B72336" w:rsidRDefault="005A1C98" w:rsidP="005A1C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B72336">
              <w:rPr>
                <w:rFonts w:eastAsia="TimesNewRomanPSMT"/>
                <w:sz w:val="24"/>
                <w:szCs w:val="24"/>
              </w:rPr>
              <w:t>Знаки препинания в сложносочиненном предложении</w:t>
            </w:r>
          </w:p>
        </w:tc>
        <w:tc>
          <w:tcPr>
            <w:tcW w:w="1318" w:type="pct"/>
          </w:tcPr>
          <w:p w:rsidR="005A1C98" w:rsidRPr="00B72336" w:rsidRDefault="005A1C98" w:rsidP="005A1C98">
            <w:pPr>
              <w:pStyle w:val="a3"/>
              <w:ind w:left="28"/>
              <w:rPr>
                <w:sz w:val="24"/>
                <w:szCs w:val="24"/>
              </w:rPr>
            </w:pPr>
            <w:r w:rsidRPr="00B72336">
              <w:rPr>
                <w:rFonts w:eastAsia="TimesNewRomanPSMT"/>
                <w:sz w:val="24"/>
                <w:szCs w:val="24"/>
              </w:rPr>
              <w:t xml:space="preserve">Проводить </w:t>
            </w:r>
            <w:r>
              <w:rPr>
                <w:rFonts w:eastAsia="TimesNewRomanPSMT"/>
                <w:sz w:val="24"/>
                <w:szCs w:val="24"/>
              </w:rPr>
              <w:t xml:space="preserve">пунктуационный анализ сложного предложения </w:t>
            </w:r>
          </w:p>
        </w:tc>
        <w:tc>
          <w:tcPr>
            <w:tcW w:w="410" w:type="pct"/>
          </w:tcPr>
          <w:p w:rsidR="005A1C98" w:rsidRPr="00B72336" w:rsidRDefault="005A1C98" w:rsidP="005A1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  <w:tc>
          <w:tcPr>
            <w:tcW w:w="514" w:type="pct"/>
          </w:tcPr>
          <w:p w:rsidR="005A1C98" w:rsidRPr="00B72336" w:rsidRDefault="005A1C98" w:rsidP="005A1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A1C98" w:rsidRPr="00B72336" w:rsidTr="003D62B4">
        <w:tc>
          <w:tcPr>
            <w:tcW w:w="392" w:type="pct"/>
          </w:tcPr>
          <w:p w:rsidR="005A1C98" w:rsidRPr="00B72336" w:rsidRDefault="005A1C98" w:rsidP="005A1C9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5A1C98" w:rsidRPr="00B72336" w:rsidRDefault="005A1C98" w:rsidP="005A1C98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B72336">
              <w:rPr>
                <w:rFonts w:eastAsia="TimesNewRomanPSMT"/>
                <w:sz w:val="24"/>
                <w:szCs w:val="24"/>
              </w:rPr>
              <w:t>5.8</w:t>
            </w:r>
          </w:p>
        </w:tc>
        <w:tc>
          <w:tcPr>
            <w:tcW w:w="1295" w:type="pct"/>
          </w:tcPr>
          <w:p w:rsidR="005A1C98" w:rsidRPr="00B72336" w:rsidRDefault="005A1C98" w:rsidP="005A1C98">
            <w:pPr>
              <w:rPr>
                <w:rFonts w:eastAsia="TimesNewRomanPSMT"/>
                <w:sz w:val="24"/>
                <w:szCs w:val="24"/>
              </w:rPr>
            </w:pPr>
            <w:r w:rsidRPr="00B72336">
              <w:rPr>
                <w:rFonts w:eastAsia="TimesNewRomanPSMT"/>
                <w:sz w:val="24"/>
                <w:szCs w:val="24"/>
              </w:rPr>
              <w:t>Сложное предложение</w:t>
            </w:r>
          </w:p>
        </w:tc>
        <w:tc>
          <w:tcPr>
            <w:tcW w:w="1318" w:type="pct"/>
          </w:tcPr>
          <w:p w:rsidR="005A1C98" w:rsidRPr="00B72336" w:rsidRDefault="005A1C98" w:rsidP="005A1C98">
            <w:pPr>
              <w:pStyle w:val="a3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тип подчинения придаточных в СПП</w:t>
            </w:r>
          </w:p>
        </w:tc>
        <w:tc>
          <w:tcPr>
            <w:tcW w:w="410" w:type="pct"/>
          </w:tcPr>
          <w:p w:rsidR="005A1C98" w:rsidRPr="00B72336" w:rsidRDefault="005A1C98" w:rsidP="005A1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  <w:tc>
          <w:tcPr>
            <w:tcW w:w="514" w:type="pct"/>
          </w:tcPr>
          <w:p w:rsidR="005A1C98" w:rsidRPr="00B72336" w:rsidRDefault="005A1C98" w:rsidP="005A1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A1C98" w:rsidRPr="00B72336" w:rsidTr="003D62B4">
        <w:tc>
          <w:tcPr>
            <w:tcW w:w="392" w:type="pct"/>
          </w:tcPr>
          <w:p w:rsidR="005A1C98" w:rsidRPr="00B72336" w:rsidRDefault="005A1C98" w:rsidP="005A1C9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5A1C98" w:rsidRPr="00B72336" w:rsidRDefault="005A1C98" w:rsidP="005A1C98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B72336">
              <w:rPr>
                <w:rFonts w:eastAsia="TimesNewRomanPSMT"/>
                <w:sz w:val="24"/>
                <w:szCs w:val="24"/>
              </w:rPr>
              <w:t>5.10</w:t>
            </w:r>
          </w:p>
        </w:tc>
        <w:tc>
          <w:tcPr>
            <w:tcW w:w="1295" w:type="pct"/>
          </w:tcPr>
          <w:p w:rsidR="005A1C98" w:rsidRPr="00B72336" w:rsidRDefault="005A1C98" w:rsidP="005A1C98">
            <w:pPr>
              <w:rPr>
                <w:rFonts w:eastAsia="TimesNewRomanPSMT"/>
                <w:sz w:val="24"/>
                <w:szCs w:val="24"/>
              </w:rPr>
            </w:pPr>
            <w:r w:rsidRPr="00B72336">
              <w:rPr>
                <w:rFonts w:eastAsia="TimesNewRomanPSMT"/>
                <w:sz w:val="24"/>
                <w:szCs w:val="24"/>
              </w:rPr>
              <w:t>Сложные предложения с разными видами связи между частями</w:t>
            </w:r>
          </w:p>
        </w:tc>
        <w:tc>
          <w:tcPr>
            <w:tcW w:w="1318" w:type="pct"/>
          </w:tcPr>
          <w:p w:rsidR="005A1C98" w:rsidRPr="00B72336" w:rsidRDefault="005A1C98" w:rsidP="005A1C98">
            <w:pPr>
              <w:pStyle w:val="a3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тип связи между частями сложного предложения</w:t>
            </w:r>
          </w:p>
        </w:tc>
        <w:tc>
          <w:tcPr>
            <w:tcW w:w="410" w:type="pct"/>
          </w:tcPr>
          <w:p w:rsidR="005A1C98" w:rsidRPr="00B72336" w:rsidRDefault="005A1C98" w:rsidP="005A1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  <w:tc>
          <w:tcPr>
            <w:tcW w:w="514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A1C98" w:rsidRPr="00B72336" w:rsidTr="003D62B4">
        <w:tc>
          <w:tcPr>
            <w:tcW w:w="392" w:type="pct"/>
          </w:tcPr>
          <w:p w:rsidR="005A1C98" w:rsidRPr="00B72336" w:rsidRDefault="005A1C98" w:rsidP="005A1C9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5A1C98" w:rsidRPr="00EC25BD" w:rsidRDefault="005A1C98" w:rsidP="005A1C98">
            <w:pPr>
              <w:jc w:val="center"/>
              <w:rPr>
                <w:rFonts w:eastAsia="TimesNewRomanPSMT"/>
                <w:sz w:val="24"/>
                <w:szCs w:val="28"/>
              </w:rPr>
            </w:pPr>
            <w:r w:rsidRPr="00EC25BD">
              <w:rPr>
                <w:rFonts w:eastAsia="TimesNewRomanPSMT"/>
                <w:sz w:val="24"/>
                <w:szCs w:val="28"/>
              </w:rPr>
              <w:t>7.10</w:t>
            </w:r>
          </w:p>
        </w:tc>
        <w:tc>
          <w:tcPr>
            <w:tcW w:w="1295" w:type="pct"/>
          </w:tcPr>
          <w:p w:rsidR="005A1C98" w:rsidRPr="00EC25BD" w:rsidRDefault="005A1C98" w:rsidP="005A1C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8"/>
              </w:rPr>
            </w:pPr>
            <w:r w:rsidRPr="00EC25BD">
              <w:rPr>
                <w:rFonts w:eastAsia="TimesNewRomanPSMT"/>
                <w:sz w:val="24"/>
                <w:szCs w:val="28"/>
              </w:rPr>
              <w:t>Знаки препинания при прямой речи, цитировании</w:t>
            </w:r>
          </w:p>
        </w:tc>
        <w:tc>
          <w:tcPr>
            <w:tcW w:w="1318" w:type="pct"/>
          </w:tcPr>
          <w:p w:rsidR="005A1C98" w:rsidRPr="00B72336" w:rsidRDefault="005A1C98" w:rsidP="005A1C98">
            <w:pPr>
              <w:pStyle w:val="a3"/>
              <w:ind w:left="28"/>
              <w:rPr>
                <w:sz w:val="24"/>
                <w:szCs w:val="24"/>
              </w:rPr>
            </w:pPr>
            <w:r w:rsidRPr="00B72336">
              <w:rPr>
                <w:rFonts w:eastAsia="TimesNewRomanPSMT"/>
                <w:sz w:val="24"/>
                <w:szCs w:val="24"/>
              </w:rPr>
              <w:t xml:space="preserve">Проводить </w:t>
            </w:r>
            <w:r>
              <w:rPr>
                <w:rFonts w:eastAsia="TimesNewRomanPSMT"/>
                <w:sz w:val="24"/>
                <w:szCs w:val="24"/>
              </w:rPr>
              <w:t xml:space="preserve">пунктуационный анализ предложения с прямой речью </w:t>
            </w:r>
          </w:p>
        </w:tc>
        <w:tc>
          <w:tcPr>
            <w:tcW w:w="410" w:type="pct"/>
          </w:tcPr>
          <w:p w:rsidR="005A1C98" w:rsidRPr="00B72336" w:rsidRDefault="005A1C98" w:rsidP="005A1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A1C98" w:rsidRPr="00B72336" w:rsidTr="003D62B4">
        <w:tc>
          <w:tcPr>
            <w:tcW w:w="392" w:type="pct"/>
          </w:tcPr>
          <w:p w:rsidR="005A1C98" w:rsidRPr="00B72336" w:rsidRDefault="005A1C98" w:rsidP="005A1C9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5A1C98" w:rsidRPr="00EC25BD" w:rsidRDefault="005A1C98" w:rsidP="005A1C98">
            <w:pPr>
              <w:jc w:val="center"/>
              <w:rPr>
                <w:rFonts w:eastAsia="TimesNewRomanPSMT"/>
                <w:sz w:val="24"/>
                <w:szCs w:val="28"/>
              </w:rPr>
            </w:pPr>
            <w:r w:rsidRPr="00EC25BD">
              <w:rPr>
                <w:rFonts w:eastAsia="TimesNewRomanPSMT"/>
                <w:sz w:val="24"/>
                <w:szCs w:val="28"/>
              </w:rPr>
              <w:t>7.10</w:t>
            </w:r>
          </w:p>
        </w:tc>
        <w:tc>
          <w:tcPr>
            <w:tcW w:w="1295" w:type="pct"/>
          </w:tcPr>
          <w:p w:rsidR="005A1C98" w:rsidRPr="00EC25BD" w:rsidRDefault="005A1C98" w:rsidP="005A1C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8"/>
              </w:rPr>
            </w:pPr>
            <w:r w:rsidRPr="00EC25BD">
              <w:rPr>
                <w:rFonts w:eastAsia="TimesNewRomanPSMT"/>
                <w:sz w:val="24"/>
                <w:szCs w:val="28"/>
              </w:rPr>
              <w:t>Знаки препинания при прямой речи, цитировании</w:t>
            </w:r>
          </w:p>
        </w:tc>
        <w:tc>
          <w:tcPr>
            <w:tcW w:w="1318" w:type="pct"/>
          </w:tcPr>
          <w:p w:rsidR="005A1C98" w:rsidRPr="00B72336" w:rsidRDefault="005A1C98" w:rsidP="005A1C98">
            <w:pPr>
              <w:pStyle w:val="a3"/>
              <w:ind w:left="28"/>
              <w:rPr>
                <w:sz w:val="24"/>
                <w:szCs w:val="24"/>
              </w:rPr>
            </w:pPr>
            <w:r w:rsidRPr="00B72336">
              <w:rPr>
                <w:rFonts w:eastAsia="TimesNewRomanPSMT"/>
                <w:sz w:val="24"/>
                <w:szCs w:val="24"/>
              </w:rPr>
              <w:t xml:space="preserve">Проводить </w:t>
            </w:r>
            <w:r>
              <w:rPr>
                <w:rFonts w:eastAsia="TimesNewRomanPSMT"/>
                <w:sz w:val="24"/>
                <w:szCs w:val="24"/>
              </w:rPr>
              <w:t xml:space="preserve">пунктуационный анализ предложения с прямой речью </w:t>
            </w:r>
          </w:p>
        </w:tc>
        <w:tc>
          <w:tcPr>
            <w:tcW w:w="410" w:type="pct"/>
          </w:tcPr>
          <w:p w:rsidR="005A1C98" w:rsidRPr="00B72336" w:rsidRDefault="005A1C98" w:rsidP="005A1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A1C98" w:rsidRPr="00B72336" w:rsidTr="003D62B4">
        <w:tc>
          <w:tcPr>
            <w:tcW w:w="392" w:type="pct"/>
          </w:tcPr>
          <w:p w:rsidR="005A1C98" w:rsidRPr="00B72336" w:rsidRDefault="005A1C98" w:rsidP="005A1C9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5A1C98" w:rsidRPr="00EC25BD" w:rsidRDefault="005A1C98" w:rsidP="005A1C98">
            <w:pPr>
              <w:jc w:val="center"/>
              <w:rPr>
                <w:rFonts w:eastAsia="TimesNewRomanPSMT"/>
                <w:sz w:val="24"/>
                <w:szCs w:val="28"/>
              </w:rPr>
            </w:pPr>
            <w:r w:rsidRPr="00EC25BD">
              <w:rPr>
                <w:rFonts w:eastAsia="TimesNewRomanPSMT"/>
                <w:sz w:val="24"/>
                <w:szCs w:val="28"/>
              </w:rPr>
              <w:t>7.14</w:t>
            </w:r>
          </w:p>
        </w:tc>
        <w:tc>
          <w:tcPr>
            <w:tcW w:w="1295" w:type="pct"/>
          </w:tcPr>
          <w:p w:rsidR="005A1C98" w:rsidRPr="00EC25BD" w:rsidRDefault="005A1C98" w:rsidP="005A1C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8"/>
              </w:rPr>
            </w:pPr>
            <w:r w:rsidRPr="00EC25BD">
              <w:rPr>
                <w:rFonts w:eastAsia="TimesNewRomanPSMT"/>
                <w:sz w:val="24"/>
                <w:szCs w:val="28"/>
              </w:rPr>
              <w:t>Знаки препинания в бессоюзном сложном предложении</w:t>
            </w:r>
          </w:p>
        </w:tc>
        <w:tc>
          <w:tcPr>
            <w:tcW w:w="1318" w:type="pct"/>
          </w:tcPr>
          <w:p w:rsidR="005A1C98" w:rsidRPr="00B72336" w:rsidRDefault="005A1C98" w:rsidP="005A1C98">
            <w:pPr>
              <w:pStyle w:val="a3"/>
              <w:ind w:left="28"/>
              <w:rPr>
                <w:sz w:val="24"/>
                <w:szCs w:val="24"/>
              </w:rPr>
            </w:pPr>
            <w:r w:rsidRPr="00B72336">
              <w:rPr>
                <w:rFonts w:eastAsia="TimesNewRomanPSMT"/>
                <w:sz w:val="24"/>
                <w:szCs w:val="24"/>
              </w:rPr>
              <w:t xml:space="preserve">Проводить </w:t>
            </w:r>
            <w:r>
              <w:rPr>
                <w:rFonts w:eastAsia="TimesNewRomanPSMT"/>
                <w:sz w:val="24"/>
                <w:szCs w:val="24"/>
              </w:rPr>
              <w:t xml:space="preserve">пунктуационный анализ сложного предложения </w:t>
            </w:r>
          </w:p>
        </w:tc>
        <w:tc>
          <w:tcPr>
            <w:tcW w:w="410" w:type="pct"/>
          </w:tcPr>
          <w:p w:rsidR="005A1C98" w:rsidRPr="00B72336" w:rsidRDefault="005A1C98" w:rsidP="005A1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  <w:tc>
          <w:tcPr>
            <w:tcW w:w="514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5A1C98" w:rsidRPr="00B72336" w:rsidRDefault="005A1C98" w:rsidP="005A1C9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F47E9F" w:rsidRDefault="00F47E9F" w:rsidP="00F47E9F"/>
    <w:p w:rsidR="00A37C00" w:rsidRDefault="004F3074" w:rsidP="004F3074">
      <w:pPr>
        <w:pStyle w:val="a3"/>
        <w:ind w:left="28"/>
        <w:rPr>
          <w:i/>
          <w:sz w:val="24"/>
          <w:szCs w:val="24"/>
        </w:rPr>
      </w:pPr>
      <w:r>
        <w:t>*</w:t>
      </w:r>
      <w:r w:rsidRPr="004F307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Типы заданий - </w:t>
      </w:r>
      <w:r w:rsidRPr="003D381E">
        <w:rPr>
          <w:i/>
          <w:sz w:val="24"/>
          <w:szCs w:val="24"/>
        </w:rPr>
        <w:t>ВО (с выбором ответа)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КО (с кратким ответом)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РО (с развёрнутым ответом)</w:t>
      </w:r>
    </w:p>
    <w:p w:rsidR="004F3074" w:rsidRDefault="004F3074" w:rsidP="004F3074">
      <w:pPr>
        <w:pStyle w:val="a3"/>
        <w:ind w:left="28"/>
      </w:pPr>
      <w:r>
        <w:rPr>
          <w:i/>
          <w:sz w:val="24"/>
          <w:szCs w:val="24"/>
        </w:rPr>
        <w:t xml:space="preserve">**Уровень сложности заданий - </w:t>
      </w:r>
      <w:r w:rsidRPr="003D381E">
        <w:rPr>
          <w:i/>
          <w:sz w:val="24"/>
          <w:szCs w:val="24"/>
        </w:rPr>
        <w:t>Б – базовый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П – повышенный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В - высокий</w:t>
      </w:r>
      <w:bookmarkStart w:id="0" w:name="_GoBack"/>
      <w:bookmarkEnd w:id="0"/>
    </w:p>
    <w:sectPr w:rsidR="004F3074" w:rsidSect="003D62B4">
      <w:pgSz w:w="16838" w:h="11906" w:orient="landscape"/>
      <w:pgMar w:top="709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9F"/>
    <w:rsid w:val="000C3099"/>
    <w:rsid w:val="00262A47"/>
    <w:rsid w:val="00326A2D"/>
    <w:rsid w:val="003B25C4"/>
    <w:rsid w:val="003D62B4"/>
    <w:rsid w:val="004F3074"/>
    <w:rsid w:val="005A1C98"/>
    <w:rsid w:val="005F7766"/>
    <w:rsid w:val="006F3994"/>
    <w:rsid w:val="007A4861"/>
    <w:rsid w:val="00A068F1"/>
    <w:rsid w:val="00A37C00"/>
    <w:rsid w:val="00B72336"/>
    <w:rsid w:val="00C73F2F"/>
    <w:rsid w:val="00EC25BD"/>
    <w:rsid w:val="00EE2D82"/>
    <w:rsid w:val="00F47E9F"/>
    <w:rsid w:val="00FB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343B"/>
  <w15:chartTrackingRefBased/>
  <w15:docId w15:val="{D6465912-F8A0-47E9-BAF2-FF91625C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3099"/>
    <w:pPr>
      <w:keepNext/>
      <w:widowControl/>
      <w:jc w:val="both"/>
      <w:outlineLvl w:val="0"/>
    </w:pPr>
    <w:rPr>
      <w:b/>
      <w:bCs/>
      <w:color w:val="auto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C3099"/>
    <w:rPr>
      <w:rFonts w:eastAsia="Times New Roman"/>
      <w:b/>
      <w:bCs/>
      <w:w w:val="100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A486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4861"/>
    <w:rPr>
      <w:rFonts w:ascii="Segoe UI" w:eastAsia="Times New Roman" w:hAnsi="Segoe UI" w:cs="Segoe UI"/>
      <w:color w:val="000000"/>
      <w:w w:val="1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Марина Валерьевна</dc:creator>
  <cp:keywords/>
  <dc:description/>
  <cp:lastModifiedBy>Липатникова Марина Валерьевна</cp:lastModifiedBy>
  <cp:revision>13</cp:revision>
  <cp:lastPrinted>2018-04-06T12:48:00Z</cp:lastPrinted>
  <dcterms:created xsi:type="dcterms:W3CDTF">2018-04-06T02:36:00Z</dcterms:created>
  <dcterms:modified xsi:type="dcterms:W3CDTF">2018-04-06T13:05:00Z</dcterms:modified>
</cp:coreProperties>
</file>